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D9" w:rsidRDefault="000C11D9" w:rsidP="00634055">
      <w:pPr>
        <w:spacing w:line="0" w:lineRule="atLeast"/>
        <w:jc w:val="center"/>
        <w:rPr>
          <w:rFonts w:ascii="Arial" w:eastAsia="Arial" w:hAnsi="Arial"/>
          <w:b/>
          <w:sz w:val="27"/>
        </w:rPr>
      </w:pPr>
    </w:p>
    <w:p w:rsidR="00EA57A0" w:rsidRDefault="00EA57A0" w:rsidP="00EA57A0">
      <w:pPr>
        <w:spacing w:line="235" w:lineRule="auto"/>
        <w:ind w:left="98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XIV. A</w:t>
      </w:r>
      <w:r>
        <w:rPr>
          <w:rFonts w:ascii="Arial" w:eastAsia="Arial" w:hAnsi="Arial"/>
          <w:b/>
          <w:sz w:val="22"/>
        </w:rPr>
        <w:t>NÁLISIS ACADÉMICO DE</w:t>
      </w:r>
      <w:r>
        <w:rPr>
          <w:rFonts w:ascii="Arial" w:eastAsia="Arial" w:hAnsi="Arial"/>
          <w:b/>
          <w:sz w:val="28"/>
        </w:rPr>
        <w:t xml:space="preserve"> R</w:t>
      </w:r>
      <w:r>
        <w:rPr>
          <w:rFonts w:ascii="Arial" w:eastAsia="Arial" w:hAnsi="Arial"/>
          <w:b/>
          <w:sz w:val="22"/>
        </w:rPr>
        <w:t>ESOLUCIÓN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QUIVALENCIA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STUDIOS</w:t>
      </w: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16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0" w:lineRule="atLeast"/>
        <w:ind w:right="-9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Instituto _______________</w:t>
      </w:r>
    </w:p>
    <w:p w:rsidR="00EA57A0" w:rsidRDefault="00EA57A0" w:rsidP="00EA57A0">
      <w:pPr>
        <w:spacing w:line="0" w:lineRule="atLeast"/>
        <w:ind w:right="-9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Análisis académico de Resolución de Equivalencia de Estudios</w:t>
      </w:r>
    </w:p>
    <w:p w:rsidR="00EA57A0" w:rsidRDefault="00EA57A0" w:rsidP="00EA57A0">
      <w:pPr>
        <w:spacing w:line="287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0" w:lineRule="atLeast"/>
        <w:ind w:left="6380"/>
        <w:rPr>
          <w:rFonts w:ascii="Arial" w:eastAsia="Arial" w:hAnsi="Arial"/>
          <w:sz w:val="23"/>
        </w:rPr>
      </w:pPr>
      <w:proofErr w:type="gramStart"/>
      <w:r>
        <w:rPr>
          <w:rFonts w:ascii="Arial" w:eastAsia="Arial" w:hAnsi="Arial"/>
          <w:sz w:val="23"/>
        </w:rPr>
        <w:t>Fecha:_</w:t>
      </w:r>
      <w:proofErr w:type="gramEnd"/>
      <w:r>
        <w:rPr>
          <w:rFonts w:ascii="Arial" w:eastAsia="Arial" w:hAnsi="Arial"/>
          <w:sz w:val="23"/>
        </w:rPr>
        <w:t>____________</w:t>
      </w:r>
    </w:p>
    <w:p w:rsidR="00EA57A0" w:rsidRDefault="00EA57A0" w:rsidP="00EA57A0">
      <w:pPr>
        <w:spacing w:line="279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0" w:lineRule="atLeast"/>
        <w:ind w:left="2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Nombre del </w:t>
      </w:r>
      <w:proofErr w:type="gramStart"/>
      <w:r>
        <w:rPr>
          <w:rFonts w:ascii="Arial" w:eastAsia="Arial" w:hAnsi="Arial"/>
          <w:sz w:val="24"/>
        </w:rPr>
        <w:t>estudiante:_</w:t>
      </w:r>
      <w:proofErr w:type="gramEnd"/>
      <w:r>
        <w:rPr>
          <w:rFonts w:ascii="Arial" w:eastAsia="Arial" w:hAnsi="Arial"/>
          <w:sz w:val="24"/>
        </w:rPr>
        <w:t>__________________________</w:t>
      </w:r>
    </w:p>
    <w:p w:rsidR="00EA57A0" w:rsidRDefault="00EA57A0" w:rsidP="00EA57A0">
      <w:pPr>
        <w:spacing w:line="120" w:lineRule="exact"/>
        <w:rPr>
          <w:rFonts w:ascii="Times New Roman" w:eastAsia="Times New Roman" w:hAnsi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140"/>
        <w:gridCol w:w="1860"/>
        <w:gridCol w:w="2100"/>
        <w:gridCol w:w="40"/>
        <w:gridCol w:w="1180"/>
        <w:gridCol w:w="1240"/>
      </w:tblGrid>
      <w:tr w:rsidR="00EA57A0" w:rsidTr="003B4668">
        <w:trPr>
          <w:trHeight w:val="23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ind w:left="15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De: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A: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7A0" w:rsidTr="003B4668">
        <w:trPr>
          <w:trHeight w:val="218"/>
        </w:trPr>
        <w:tc>
          <w:tcPr>
            <w:tcW w:w="4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8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del Plan de Estudios de procedencia:</w:t>
            </w: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EA57A0" w:rsidRDefault="00EA57A0" w:rsidP="003B4668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 y  clave  del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8" w:lineRule="exact"/>
              <w:ind w:right="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Plan  de  Estudios  del</w:t>
            </w:r>
          </w:p>
        </w:tc>
      </w:tr>
      <w:tr w:rsidR="00EA57A0" w:rsidTr="003B4668">
        <w:trPr>
          <w:trHeight w:val="23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gridSpan w:val="3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Tecnológico Nacional de México: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7A0" w:rsidTr="003B4668">
        <w:trPr>
          <w:trHeight w:val="23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7A0" w:rsidTr="003B4668">
        <w:trPr>
          <w:trHeight w:val="217"/>
        </w:trPr>
        <w:tc>
          <w:tcPr>
            <w:tcW w:w="27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7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de procedencia: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receptora: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A57A0" w:rsidTr="003B4668">
        <w:trPr>
          <w:trHeight w:val="405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57A0" w:rsidTr="003B4668">
        <w:trPr>
          <w:trHeight w:val="2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4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Asignaturas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Asignaturas equiparables con el plan y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14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Clave de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ind w:right="420"/>
              <w:jc w:val="right"/>
              <w:rPr>
                <w:rFonts w:ascii="Arial" w:eastAsia="Arial" w:hAnsi="Arial"/>
                <w:b/>
                <w:sz w:val="25"/>
                <w:vertAlign w:val="superscript"/>
              </w:rPr>
            </w:pPr>
            <w:r>
              <w:rPr>
                <w:rFonts w:ascii="Arial" w:eastAsia="Arial" w:hAnsi="Arial"/>
                <w:b/>
              </w:rPr>
              <w:t>%</w:t>
            </w:r>
            <w:r>
              <w:rPr>
                <w:rFonts w:ascii="Arial" w:eastAsia="Arial" w:hAnsi="Arial"/>
                <w:b/>
                <w:sz w:val="25"/>
                <w:vertAlign w:val="superscript"/>
              </w:rPr>
              <w:t>3</w:t>
            </w:r>
          </w:p>
        </w:tc>
      </w:tr>
      <w:tr w:rsidR="00EA57A0" w:rsidTr="003B4668">
        <w:trPr>
          <w:trHeight w:val="12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28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No.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cursada de otra</w:t>
            </w:r>
          </w:p>
        </w:tc>
        <w:tc>
          <w:tcPr>
            <w:tcW w:w="39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programa de estudios del Tecnológico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28" w:lineRule="exact"/>
              <w:jc w:val="center"/>
              <w:rPr>
                <w:rFonts w:ascii="Arial" w:eastAsia="Arial" w:hAnsi="Arial"/>
                <w:b/>
                <w:w w:val="95"/>
              </w:rPr>
            </w:pPr>
            <w:r>
              <w:rPr>
                <w:rFonts w:ascii="Arial" w:eastAsia="Arial" w:hAnsi="Arial"/>
                <w:b/>
                <w:w w:val="95"/>
              </w:rPr>
              <w:t>la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57A0" w:rsidTr="003B4668">
        <w:trPr>
          <w:trHeight w:val="10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220" w:lineRule="exact"/>
              <w:ind w:right="4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porcentaje</w:t>
            </w:r>
          </w:p>
        </w:tc>
      </w:tr>
      <w:tr w:rsidR="00EA57A0" w:rsidTr="003B4668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institución</w:t>
            </w:r>
          </w:p>
        </w:tc>
        <w:tc>
          <w:tcPr>
            <w:tcW w:w="39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Nacional de México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asignatura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57A0" w:rsidTr="003B4668">
        <w:trPr>
          <w:trHeight w:val="11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57A0" w:rsidTr="003B4668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57A0" w:rsidTr="003B46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57A0" w:rsidTr="003B46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A57A0" w:rsidRDefault="00EA57A0" w:rsidP="00EA57A0">
      <w:pPr>
        <w:spacing w:line="5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34" w:lineRule="auto"/>
        <w:ind w:left="2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Nota: Este formato contiene todas las asignaturas analizadas que ampara el certificado parcial o el </w:t>
      </w:r>
      <w:proofErr w:type="spellStart"/>
      <w:r>
        <w:rPr>
          <w:rFonts w:ascii="Arial" w:eastAsia="Arial" w:hAnsi="Arial"/>
        </w:rPr>
        <w:t>kárdex</w:t>
      </w:r>
      <w:proofErr w:type="spellEnd"/>
      <w:r>
        <w:rPr>
          <w:rFonts w:ascii="Arial" w:eastAsia="Arial" w:hAnsi="Arial"/>
        </w:rPr>
        <w:t xml:space="preserve"> presentado.</w:t>
      </w: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15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tabs>
          <w:tab w:val="left" w:pos="6660"/>
        </w:tabs>
        <w:spacing w:line="0" w:lineRule="atLeast"/>
        <w:ind w:left="9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Documento analizado por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b/>
          <w:sz w:val="23"/>
        </w:rPr>
        <w:t>Vo</w:t>
      </w:r>
      <w:proofErr w:type="spellEnd"/>
      <w:r>
        <w:rPr>
          <w:rFonts w:ascii="Arial" w:eastAsia="Arial" w:hAnsi="Arial"/>
          <w:b/>
          <w:sz w:val="23"/>
        </w:rPr>
        <w:t>. Bo.</w:t>
      </w: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280"/>
        <w:gridCol w:w="4580"/>
      </w:tblGrid>
      <w:tr w:rsidR="00EA57A0" w:rsidTr="003B4668">
        <w:trPr>
          <w:trHeight w:val="280"/>
        </w:trPr>
        <w:tc>
          <w:tcPr>
            <w:tcW w:w="4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Nombre y firma del (de la)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ind w:left="3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Jefe(a) del Departamento Académico</w:t>
            </w:r>
          </w:p>
        </w:tc>
      </w:tr>
      <w:tr w:rsidR="00EA57A0" w:rsidTr="003B4668">
        <w:trPr>
          <w:trHeight w:val="276"/>
        </w:trPr>
        <w:tc>
          <w:tcPr>
            <w:tcW w:w="426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Presidente(a) de la Academia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ind w:left="2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de____________________________</w:t>
            </w:r>
          </w:p>
        </w:tc>
      </w:tr>
      <w:tr w:rsidR="00EA57A0" w:rsidTr="003B4668">
        <w:trPr>
          <w:trHeight w:val="276"/>
        </w:trPr>
        <w:tc>
          <w:tcPr>
            <w:tcW w:w="426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de______________________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EA57A0" w:rsidRDefault="00EA57A0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24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349" w:lineRule="auto"/>
        <w:ind w:left="260"/>
        <w:rPr>
          <w:rFonts w:ascii="Arial" w:eastAsia="Arial" w:hAnsi="Arial"/>
        </w:rPr>
      </w:pPr>
    </w:p>
    <w:p w:rsidR="00EA57A0" w:rsidRDefault="00EA57A0" w:rsidP="00EA57A0">
      <w:pPr>
        <w:spacing w:line="349" w:lineRule="auto"/>
        <w:ind w:left="260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Departamento de Servicios Escolares o su equivalente en los Institutos Tecnológicos Descentralizados.</w:t>
      </w:r>
    </w:p>
    <w:p w:rsidR="00EA57A0" w:rsidRDefault="00EA57A0" w:rsidP="00EA57A0">
      <w:pPr>
        <w:spacing w:line="2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</w:p>
    <w:p w:rsidR="00EA57A0" w:rsidRDefault="00EA57A0" w:rsidP="00EA57A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BB7E8" wp14:editId="5D2B22EF">
                <wp:simplePos x="0" y="0"/>
                <wp:positionH relativeFrom="column">
                  <wp:posOffset>587375</wp:posOffset>
                </wp:positionH>
                <wp:positionV relativeFrom="paragraph">
                  <wp:posOffset>89535</wp:posOffset>
                </wp:positionV>
                <wp:extent cx="1828800" cy="0"/>
                <wp:effectExtent l="6350" t="13970" r="12700" b="508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1696" id="Conector rec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5pt,7.05pt" to="190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YrGQIAADIEAAAOAAAAZHJzL2Uyb0RvYy54bWysU8GO2yAQvVfqPyDuWduJm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" strokeweight=".21164mm"/>
            </w:pict>
          </mc:Fallback>
        </mc:AlternateContent>
      </w:r>
    </w:p>
    <w:p w:rsidR="00EA57A0" w:rsidRDefault="00EA57A0" w:rsidP="00EA57A0">
      <w:pPr>
        <w:spacing w:line="273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EA57A0" w:rsidRDefault="00EA57A0" w:rsidP="00EA57A0">
      <w:pPr>
        <w:numPr>
          <w:ilvl w:val="0"/>
          <w:numId w:val="1"/>
        </w:numPr>
        <w:tabs>
          <w:tab w:val="left" w:pos="1100"/>
        </w:tabs>
        <w:spacing w:line="0" w:lineRule="atLeast"/>
        <w:ind w:left="1100" w:hanging="130"/>
        <w:rPr>
          <w:rFonts w:ascii="Arial" w:eastAsia="Arial" w:hAnsi="Arial"/>
          <w:sz w:val="26"/>
          <w:vertAlign w:val="superscript"/>
        </w:rPr>
      </w:pPr>
      <w:r>
        <w:rPr>
          <w:rFonts w:ascii="Arial" w:eastAsia="Arial" w:hAnsi="Arial"/>
        </w:rPr>
        <w:t>Para el porcentaje se considera lo siguiente:</w:t>
      </w:r>
    </w:p>
    <w:p w:rsidR="00EA57A0" w:rsidRDefault="00EA57A0" w:rsidP="00EA57A0">
      <w:pPr>
        <w:numPr>
          <w:ilvl w:val="0"/>
          <w:numId w:val="2"/>
        </w:numPr>
        <w:tabs>
          <w:tab w:val="left" w:pos="1340"/>
        </w:tabs>
        <w:spacing w:line="0" w:lineRule="atLeast"/>
        <w:ind w:left="1340" w:hanging="370"/>
        <w:rPr>
          <w:rFonts w:ascii="Arial" w:eastAsia="Arial" w:hAnsi="Arial"/>
        </w:rPr>
      </w:pPr>
      <w:r>
        <w:rPr>
          <w:rFonts w:ascii="Arial" w:eastAsia="Arial" w:hAnsi="Arial"/>
        </w:rPr>
        <w:t>El contenido programado es menor al 60%.</w:t>
      </w:r>
    </w:p>
    <w:p w:rsidR="000C11D9" w:rsidRPr="00EA57A0" w:rsidRDefault="00EA57A0" w:rsidP="00EA57A0">
      <w:pPr>
        <w:numPr>
          <w:ilvl w:val="0"/>
          <w:numId w:val="2"/>
        </w:numPr>
        <w:tabs>
          <w:tab w:val="left" w:pos="1340"/>
        </w:tabs>
        <w:spacing w:line="237" w:lineRule="auto"/>
        <w:ind w:left="1340" w:hanging="370"/>
        <w:rPr>
          <w:rFonts w:ascii="Arial" w:eastAsia="Arial" w:hAnsi="Arial"/>
        </w:rPr>
      </w:pPr>
      <w:r>
        <w:rPr>
          <w:rFonts w:ascii="Arial" w:eastAsia="Arial" w:hAnsi="Arial"/>
        </w:rPr>
        <w:t>Estas (dos o más) asignaturas cumplen, conjuntamente, con el contenido de la asignatura.</w:t>
      </w:r>
    </w:p>
    <w:sectPr w:rsidR="000C11D9" w:rsidRPr="00EA57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4D" w:rsidRDefault="003E074D" w:rsidP="00634055">
      <w:r>
        <w:separator/>
      </w:r>
    </w:p>
  </w:endnote>
  <w:endnote w:type="continuationSeparator" w:id="0">
    <w:p w:rsidR="003E074D" w:rsidRDefault="003E074D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4D" w:rsidRDefault="003E074D" w:rsidP="00634055">
      <w:r>
        <w:separator/>
      </w:r>
    </w:p>
  </w:footnote>
  <w:footnote w:type="continuationSeparator" w:id="0">
    <w:p w:rsidR="003E074D" w:rsidRDefault="003E074D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C"/>
    <w:multiLevelType w:val="hybridMultilevel"/>
    <w:tmpl w:val="1716703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D"/>
    <w:multiLevelType w:val="hybridMultilevel"/>
    <w:tmpl w:val="14E17E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C11D9"/>
    <w:rsid w:val="003E074D"/>
    <w:rsid w:val="0043397F"/>
    <w:rsid w:val="00634055"/>
    <w:rsid w:val="00654866"/>
    <w:rsid w:val="00B74E61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ED411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2</cp:revision>
  <dcterms:created xsi:type="dcterms:W3CDTF">2018-11-27T19:58:00Z</dcterms:created>
  <dcterms:modified xsi:type="dcterms:W3CDTF">2018-11-27T19:58:00Z</dcterms:modified>
</cp:coreProperties>
</file>